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401</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2016</w:t>
            </w:r>
            <w:r>
              <w:rPr>
                <w:rFonts w:ascii="Times New Roman" w:hAnsi="Times New Roman"/>
                <w:sz w:val="21"/>
                <w:szCs w:val="21"/>
                <w:rtl w:val="0"/>
                <w:lang w:val="en-US"/>
              </w:rPr>
              <w:t xml:space="preserve"> environment class 1</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